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EB7" w:rsidRDefault="00154FC7">
      <w:r w:rsidRPr="00154FC7">
        <w:drawing>
          <wp:inline distT="0" distB="0" distL="0" distR="0" wp14:anchorId="2248EA56" wp14:editId="12A933C0">
            <wp:extent cx="5760720" cy="28232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FC7" w:rsidRDefault="00154FC7">
      <w:r>
        <w:t>1, oui pour gagner de la place</w:t>
      </w:r>
    </w:p>
    <w:p w:rsidR="00154FC7" w:rsidRDefault="00154FC7">
      <w:r>
        <w:t>2 (et 5). non, culot plus épais pour maintenir l’équilibre</w:t>
      </w:r>
    </w:p>
    <w:p w:rsidR="00154FC7" w:rsidRDefault="00154FC7">
      <w:r>
        <w:t xml:space="preserve">3. oui, pourquoi pas ? </w:t>
      </w:r>
      <w:r w:rsidRPr="00154FC7">
        <w:drawing>
          <wp:inline distT="0" distB="0" distL="0" distR="0" wp14:anchorId="4AA6875C" wp14:editId="66F27704">
            <wp:extent cx="4963218" cy="1419423"/>
            <wp:effectExtent l="0" t="0" r="889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>
        <w:t>on</w:t>
      </w:r>
      <w:proofErr w:type="gramEnd"/>
      <w:r>
        <w:t xml:space="preserve"> perdra moins de place, mais boire dans un verre carré est il pratique, ou pas pour boire ?</w:t>
      </w:r>
    </w:p>
    <w:p w:rsidR="00154FC7" w:rsidRDefault="00154FC7">
      <w:r>
        <w:t>Et voir les réponses à l’autre classe, svp.</w:t>
      </w:r>
      <w:bookmarkStart w:id="0" w:name="_GoBack"/>
      <w:bookmarkEnd w:id="0"/>
    </w:p>
    <w:sectPr w:rsidR="00154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FC7"/>
    <w:rsid w:val="00154FC7"/>
    <w:rsid w:val="003A47EE"/>
    <w:rsid w:val="0056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312BD"/>
  <w15:chartTrackingRefBased/>
  <w15:docId w15:val="{74531AD0-6211-43E0-B17A-8670DC61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EDU. HDF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BARAQUIN</dc:creator>
  <cp:keywords/>
  <dc:description/>
  <cp:lastModifiedBy>AGNES BARAQUIN</cp:lastModifiedBy>
  <cp:revision>1</cp:revision>
  <dcterms:created xsi:type="dcterms:W3CDTF">2026-01-22T16:43:00Z</dcterms:created>
  <dcterms:modified xsi:type="dcterms:W3CDTF">2026-01-22T16:52:00Z</dcterms:modified>
</cp:coreProperties>
</file>