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FBE" w:rsidRDefault="00427FBE" w:rsidP="00E07D64">
      <w:pPr>
        <w:pStyle w:val="NormalWeb"/>
        <w:rPr>
          <w:b/>
          <w:noProof/>
          <w:u w:val="single"/>
        </w:rPr>
      </w:pPr>
      <w:r>
        <w:rPr>
          <w:b/>
          <w:noProof/>
          <w:u w:val="single"/>
        </w:rPr>
        <w:t>Séance 3 :</w:t>
      </w:r>
    </w:p>
    <w:p w:rsidR="00427FBE" w:rsidRDefault="00427FBE" w:rsidP="00E07D64">
      <w:pPr>
        <w:pStyle w:val="NormalWeb"/>
        <w:rPr>
          <w:noProof/>
        </w:rPr>
      </w:pPr>
      <w:r>
        <w:rPr>
          <w:noProof/>
        </w:rPr>
        <w:t>Après une lecture attentive de la relance, nous nous sommes posé deux questions, sur lesquelles nous décidons de travailler :</w:t>
      </w:r>
    </w:p>
    <w:p w:rsidR="00427FBE" w:rsidRDefault="00427FBE" w:rsidP="00427FBE">
      <w:pPr>
        <w:pStyle w:val="NormalWeb"/>
        <w:numPr>
          <w:ilvl w:val="0"/>
          <w:numId w:val="1"/>
        </w:numPr>
        <w:rPr>
          <w:noProof/>
        </w:rPr>
      </w:pPr>
      <w:r>
        <w:rPr>
          <w:noProof/>
        </w:rPr>
        <w:t>Combien de verres sur une « colonne » de 40 cm de haut ?</w:t>
      </w:r>
    </w:p>
    <w:p w:rsidR="00427FBE" w:rsidRPr="00427FBE" w:rsidRDefault="00427FBE" w:rsidP="00427FBE">
      <w:pPr>
        <w:pStyle w:val="NormalWeb"/>
        <w:numPr>
          <w:ilvl w:val="0"/>
          <w:numId w:val="1"/>
        </w:numPr>
        <w:rPr>
          <w:noProof/>
        </w:rPr>
      </w:pPr>
      <w:r>
        <w:rPr>
          <w:noProof/>
        </w:rPr>
        <w:t>Quelles sont la forme et les dimensions du verre pour qu’ils aient une contenance de 20 cl ?</w:t>
      </w:r>
    </w:p>
    <w:p w:rsidR="00427FBE" w:rsidRDefault="00427FBE" w:rsidP="00427FBE">
      <w:pPr>
        <w:pStyle w:val="NormalWeb"/>
        <w:jc w:val="center"/>
      </w:pPr>
      <w:r>
        <w:rPr>
          <w:noProof/>
        </w:rPr>
        <w:drawing>
          <wp:inline distT="0" distB="0" distL="0" distR="0" wp14:anchorId="4EC41FD1" wp14:editId="55058039">
            <wp:extent cx="5594311" cy="2942346"/>
            <wp:effectExtent l="0" t="0" r="6985" b="0"/>
            <wp:docPr id="4" name="Image 4" descr="C:\Users\brodin.DOMAINE\AppData\Local\Microsoft\Windows\INetCache\Content.Word\IMG_5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odin.DOMAINE\AppData\Local\Microsoft\Windows\INetCache\Content.Word\IMG_50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" t="9470" r="-719" b="20422"/>
                    <a:stretch/>
                  </pic:blipFill>
                  <pic:spPr bwMode="auto">
                    <a:xfrm>
                      <a:off x="0" y="0"/>
                      <a:ext cx="5600305" cy="2945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7FBE" w:rsidRPr="00427FBE" w:rsidRDefault="00427FBE" w:rsidP="00427FBE">
      <w:pPr>
        <w:pStyle w:val="NormalWeb"/>
      </w:pPr>
      <w:r>
        <w:t xml:space="preserve">Il nous a semblé important de clarifier certaines notions, alors que nous ne l’avons pas encore travaillé en classe : </w:t>
      </w:r>
      <w:r w:rsidRPr="00427FBE">
        <w:rPr>
          <w:b/>
          <w:u w:val="single"/>
        </w:rPr>
        <w:t>Sur les grandeurs et les solides :</w:t>
      </w:r>
    </w:p>
    <w:p w:rsidR="00E07D64" w:rsidRDefault="00E07D64" w:rsidP="00427FBE">
      <w:pPr>
        <w:pStyle w:val="NormalWeb"/>
        <w:jc w:val="both"/>
      </w:pPr>
      <w:r>
        <w:rPr>
          <w:noProof/>
        </w:rPr>
        <w:drawing>
          <wp:inline distT="0" distB="0" distL="0" distR="0">
            <wp:extent cx="3231163" cy="3248759"/>
            <wp:effectExtent l="0" t="8890" r="0" b="0"/>
            <wp:docPr id="2" name="Image 2" descr="C:\Users\brodin.DOMAINE\AppData\Local\Microsoft\Windows\INetCache\Content.Word\IMG_5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odin.DOMAINE\AppData\Local\Microsoft\Windows\INetCache\Content.Word\IMG_50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30" t="4195" r="26165" b="12033"/>
                    <a:stretch/>
                  </pic:blipFill>
                  <pic:spPr bwMode="auto">
                    <a:xfrm rot="5400000">
                      <a:off x="0" y="0"/>
                      <a:ext cx="3236937" cy="325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27FBE" w:rsidRPr="00427FBE">
        <w:rPr>
          <w:noProof/>
        </w:rPr>
        <w:t xml:space="preserve"> </w:t>
      </w:r>
      <w:r w:rsidR="00427FBE">
        <w:rPr>
          <w:noProof/>
        </w:rPr>
        <w:drawing>
          <wp:inline distT="0" distB="0" distL="0" distR="0" wp14:anchorId="1B2172C6" wp14:editId="6D3CE2F4">
            <wp:extent cx="3262326" cy="2899475"/>
            <wp:effectExtent l="0" t="9207" r="5397" b="5398"/>
            <wp:docPr id="5" name="Image 5" descr="C:\Users\brodin.DOMAINE\AppData\Local\Microsoft\Windows\INetCache\Content.Word\IMG_5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rodin.DOMAINE\AppData\Local\Microsoft\Windows\INetCache\Content.Word\IMG_50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92"/>
                    <a:stretch/>
                  </pic:blipFill>
                  <pic:spPr bwMode="auto">
                    <a:xfrm rot="5400000">
                      <a:off x="0" y="0"/>
                      <a:ext cx="3268607" cy="290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33BC" w:rsidRDefault="00E07D64" w:rsidP="00DA2BA3">
      <w:pPr>
        <w:pStyle w:val="NormalWeb"/>
      </w:pPr>
      <w:bookmarkStart w:id="0" w:name="_GoBack"/>
      <w:r>
        <w:rPr>
          <w:noProof/>
        </w:rPr>
        <w:drawing>
          <wp:inline distT="0" distB="0" distL="0" distR="0">
            <wp:extent cx="1425563" cy="1486633"/>
            <wp:effectExtent l="7302" t="0" r="0" b="0"/>
            <wp:docPr id="3" name="Image 3" descr="C:\Users\brodin.DOMAINE\AppData\Local\Microsoft\Windows\INetCache\Content.Word\IMG_5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din.DOMAINE\AppData\Local\Microsoft\Windows\INetCache\Content.Word\IMG_50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063"/>
                    <a:stretch/>
                  </pic:blipFill>
                  <pic:spPr bwMode="auto">
                    <a:xfrm rot="5400000">
                      <a:off x="0" y="0"/>
                      <a:ext cx="1450788" cy="151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DA2BA3">
        <w:t xml:space="preserve">  Nous pouvons imaginer l’armoire, mais la relance nous amène à travailler sur les verres</w:t>
      </w:r>
      <w:proofErr w:type="gramStart"/>
      <w:r w:rsidR="00DA2BA3">
        <w:t>..</w:t>
      </w:r>
      <w:proofErr w:type="gramEnd"/>
    </w:p>
    <w:sectPr w:rsidR="00B133BC" w:rsidSect="00213B2F">
      <w:pgSz w:w="11906" w:h="16838"/>
      <w:pgMar w:top="357" w:right="1417" w:bottom="180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147030"/>
    <w:multiLevelType w:val="hybridMultilevel"/>
    <w:tmpl w:val="73A4B8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D64"/>
    <w:rsid w:val="00213B2F"/>
    <w:rsid w:val="00427FBE"/>
    <w:rsid w:val="008B2143"/>
    <w:rsid w:val="00B133BC"/>
    <w:rsid w:val="00DA2BA3"/>
    <w:rsid w:val="00E0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CA496D-D60A-4AA3-A34F-31EF1AF77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7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0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 Boris</dc:creator>
  <cp:keywords/>
  <dc:description/>
  <cp:lastModifiedBy>Brodin Boris</cp:lastModifiedBy>
  <cp:revision>3</cp:revision>
  <dcterms:created xsi:type="dcterms:W3CDTF">2026-02-01T16:13:00Z</dcterms:created>
  <dcterms:modified xsi:type="dcterms:W3CDTF">2026-02-01T16:14:00Z</dcterms:modified>
</cp:coreProperties>
</file>